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日本</w:t>
      </w:r>
      <w:r>
        <w:rPr>
          <w:rFonts w:hint="eastAsia" w:ascii="方正小标宋简体" w:hAnsi="方正小标宋简体" w:eastAsia="方正小标宋简体" w:cs="方正小标宋简体"/>
          <w:b w:val="0"/>
          <w:bCs/>
          <w:color w:val="auto"/>
          <w:sz w:val="44"/>
          <w:szCs w:val="44"/>
          <w:lang w:val="en-US" w:eastAsia="zh-CN"/>
        </w:rPr>
        <w:t>东京工业大学实验室研究</w:t>
      </w:r>
      <w:r>
        <w:rPr>
          <w:rFonts w:hint="eastAsia" w:ascii="方正小标宋简体" w:hAnsi="方正小标宋简体" w:eastAsia="方正小标宋简体" w:cs="方正小标宋简体"/>
          <w:b w:val="0"/>
          <w:bCs/>
          <w:color w:val="auto"/>
          <w:sz w:val="44"/>
          <w:szCs w:val="44"/>
        </w:rPr>
        <w:t>项目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招生简章</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auto"/>
          <w:sz w:val="32"/>
          <w:szCs w:val="32"/>
        </w:rPr>
      </w:pPr>
      <w:bookmarkStart w:id="2" w:name="_GoBack"/>
      <w:bookmarkEnd w:id="2"/>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sz w:val="32"/>
          <w:szCs w:val="32"/>
        </w:rPr>
        <w:t>项目简介</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日本东京工业大学</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
        </w:rPr>
        <w:t>Tokyo Institute of Technology</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i w:val="0"/>
          <w:iCs w:val="0"/>
          <w:caps w:val="0"/>
          <w:color w:val="auto"/>
          <w:spacing w:val="0"/>
          <w:sz w:val="32"/>
          <w:szCs w:val="32"/>
          <w:shd w:val="clear" w:fill="FFFFFF"/>
        </w:rPr>
        <w:t>位于</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begin"/>
      </w:r>
      <w:r>
        <w:rPr>
          <w:rFonts w:hint="eastAsia" w:ascii="仿宋_GB2312" w:hAnsi="仿宋_GB2312" w:eastAsia="仿宋_GB2312" w:cs="仿宋_GB2312"/>
          <w:b w:val="0"/>
          <w:bCs/>
          <w:i w:val="0"/>
          <w:iCs w:val="0"/>
          <w:caps w:val="0"/>
          <w:color w:val="auto"/>
          <w:spacing w:val="0"/>
          <w:sz w:val="32"/>
          <w:szCs w:val="32"/>
          <w:u w:val="none"/>
          <w:shd w:val="clear" w:fill="FFFFFF"/>
        </w:rPr>
        <w:instrText xml:space="preserve"> HYPERLINK "https://baike.baidu.com/item/%E4%B8%9C%E4%BA%AC%E9%83%BD/1618830?fromModule=lemma_inlink" \t "https://baike.baidu.com/item/%E4%B8%9C%E4%BA%AC%E5%B7%A5%E4%B8%9A%E5%A4%A7%E5%AD%A6/_blank" </w:instrTex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bCs/>
          <w:i w:val="0"/>
          <w:iCs w:val="0"/>
          <w:caps w:val="0"/>
          <w:color w:val="auto"/>
          <w:spacing w:val="0"/>
          <w:sz w:val="32"/>
          <w:szCs w:val="32"/>
          <w:u w:val="none"/>
          <w:shd w:val="clear" w:fill="FFFFFF"/>
        </w:rPr>
        <w:t>东京都</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end"/>
      </w:r>
      <w:r>
        <w:rPr>
          <w:rFonts w:hint="eastAsia" w:ascii="仿宋_GB2312" w:hAnsi="仿宋_GB2312" w:eastAsia="仿宋_GB2312" w:cs="仿宋_GB2312"/>
          <w:b w:val="0"/>
          <w:bCs/>
          <w:i w:val="0"/>
          <w:iCs w:val="0"/>
          <w:caps w:val="0"/>
          <w:color w:val="auto"/>
          <w:spacing w:val="0"/>
          <w:sz w:val="32"/>
          <w:szCs w:val="32"/>
          <w:shd w:val="clear" w:fill="FFFFFF"/>
        </w:rPr>
        <w:t>目黑区与</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begin"/>
      </w:r>
      <w:r>
        <w:rPr>
          <w:rFonts w:hint="eastAsia" w:ascii="仿宋_GB2312" w:hAnsi="仿宋_GB2312" w:eastAsia="仿宋_GB2312" w:cs="仿宋_GB2312"/>
          <w:b w:val="0"/>
          <w:bCs/>
          <w:i w:val="0"/>
          <w:iCs w:val="0"/>
          <w:caps w:val="0"/>
          <w:color w:val="auto"/>
          <w:spacing w:val="0"/>
          <w:sz w:val="32"/>
          <w:szCs w:val="32"/>
          <w:u w:val="none"/>
          <w:shd w:val="clear" w:fill="FFFFFF"/>
        </w:rPr>
        <w:instrText xml:space="preserve"> HYPERLINK "https://baike.baidu.com/item/%E6%A8%AA%E6%B5%9C/9569450?fromModule=lemma_inlink" \t "https://baike.baidu.com/item/%E4%B8%9C%E4%BA%AC%E5%B7%A5%E4%B8%9A%E5%A4%A7%E5%AD%A6/_blank" </w:instrTex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bCs/>
          <w:i w:val="0"/>
          <w:iCs w:val="0"/>
          <w:caps w:val="0"/>
          <w:color w:val="auto"/>
          <w:spacing w:val="0"/>
          <w:sz w:val="32"/>
          <w:szCs w:val="32"/>
          <w:u w:val="none"/>
          <w:shd w:val="clear" w:fill="FFFFFF"/>
        </w:rPr>
        <w:t>横浜</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end"/>
      </w:r>
      <w:r>
        <w:rPr>
          <w:rFonts w:hint="eastAsia" w:ascii="仿宋_GB2312" w:hAnsi="仿宋_GB2312" w:eastAsia="仿宋_GB2312" w:cs="仿宋_GB2312"/>
          <w:b w:val="0"/>
          <w:bCs/>
          <w:i w:val="0"/>
          <w:iCs w:val="0"/>
          <w:caps w:val="0"/>
          <w:color w:val="auto"/>
          <w:spacing w:val="0"/>
          <w:sz w:val="32"/>
          <w:szCs w:val="32"/>
          <w:shd w:val="clear" w:fill="FFFFFF"/>
        </w:rPr>
        <w:t>市绿区，是一所专攻工程技术与自然科学的研究型大学。该校是日本</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begin"/>
      </w:r>
      <w:r>
        <w:rPr>
          <w:rFonts w:hint="eastAsia" w:ascii="仿宋_GB2312" w:hAnsi="仿宋_GB2312" w:eastAsia="仿宋_GB2312" w:cs="仿宋_GB2312"/>
          <w:b w:val="0"/>
          <w:bCs/>
          <w:i w:val="0"/>
          <w:iCs w:val="0"/>
          <w:caps w:val="0"/>
          <w:color w:val="auto"/>
          <w:spacing w:val="0"/>
          <w:sz w:val="32"/>
          <w:szCs w:val="32"/>
          <w:u w:val="none"/>
          <w:shd w:val="clear" w:fill="FFFFFF"/>
        </w:rPr>
        <w:instrText xml:space="preserve"> HYPERLINK "https://baike.baidu.com/item/%E8%B6%85%E7%BA%A7%E5%9B%BD%E9%99%85%E5%8C%96%E5%A4%A7%E5%AD%A6%E8%AE%A1%E5%88%92/16302439?fromModule=lemma_inlink" \t "https://baike.baidu.com/item/%E4%B8%9C%E4%BA%AC%E5%B7%A5%E4%B8%9A%E5%A4%A7%E5%AD%A6/_blank" </w:instrTex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bCs/>
          <w:i w:val="0"/>
          <w:iCs w:val="0"/>
          <w:caps w:val="0"/>
          <w:color w:val="auto"/>
          <w:spacing w:val="0"/>
          <w:sz w:val="32"/>
          <w:szCs w:val="32"/>
          <w:u w:val="none"/>
          <w:shd w:val="clear" w:fill="FFFFFF"/>
        </w:rPr>
        <w:t>超级国际化大学计划</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end"/>
      </w:r>
      <w:r>
        <w:rPr>
          <w:rFonts w:hint="eastAsia" w:ascii="仿宋_GB2312" w:hAnsi="仿宋_GB2312" w:eastAsia="仿宋_GB2312" w:cs="仿宋_GB2312"/>
          <w:b w:val="0"/>
          <w:bCs/>
          <w:i w:val="0"/>
          <w:iCs w:val="0"/>
          <w:caps w:val="0"/>
          <w:color w:val="auto"/>
          <w:spacing w:val="0"/>
          <w:sz w:val="32"/>
          <w:szCs w:val="32"/>
          <w:shd w:val="clear" w:fill="FFFFFF"/>
        </w:rPr>
        <w:t>的A类顶尖校，日本</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begin"/>
      </w:r>
      <w:r>
        <w:rPr>
          <w:rFonts w:hint="eastAsia" w:ascii="仿宋_GB2312" w:hAnsi="仿宋_GB2312" w:eastAsia="仿宋_GB2312" w:cs="仿宋_GB2312"/>
          <w:b w:val="0"/>
          <w:bCs/>
          <w:i w:val="0"/>
          <w:iCs w:val="0"/>
          <w:caps w:val="0"/>
          <w:color w:val="auto"/>
          <w:spacing w:val="0"/>
          <w:sz w:val="32"/>
          <w:szCs w:val="32"/>
          <w:u w:val="none"/>
          <w:shd w:val="clear" w:fill="FFFFFF"/>
        </w:rPr>
        <w:instrText xml:space="preserve"> HYPERLINK "https://baike.baidu.com/item/%E6%8C%87%E5%AE%9A%E5%9B%BD%E7%AB%8B%E5%A4%A7%E5%AD%A6/23438479?fromModule=lemma_inlink" \t "https://baike.baidu.com/item/%E4%B8%9C%E4%BA%AC%E5%B7%A5%E4%B8%9A%E5%A4%A7%E5%AD%A6/_blank" </w:instrTex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separate"/>
      </w:r>
      <w:r>
        <w:rPr>
          <w:rStyle w:val="5"/>
          <w:rFonts w:hint="eastAsia" w:ascii="仿宋_GB2312" w:hAnsi="仿宋_GB2312" w:eastAsia="仿宋_GB2312" w:cs="仿宋_GB2312"/>
          <w:b w:val="0"/>
          <w:bCs/>
          <w:i w:val="0"/>
          <w:iCs w:val="0"/>
          <w:caps w:val="0"/>
          <w:color w:val="auto"/>
          <w:spacing w:val="0"/>
          <w:sz w:val="32"/>
          <w:szCs w:val="32"/>
          <w:u w:val="none"/>
          <w:shd w:val="clear" w:fill="FFFFFF"/>
        </w:rPr>
        <w:t>指定国立大学</w:t>
      </w:r>
      <w:r>
        <w:rPr>
          <w:rFonts w:hint="eastAsia" w:ascii="仿宋_GB2312" w:hAnsi="仿宋_GB2312" w:eastAsia="仿宋_GB2312" w:cs="仿宋_GB2312"/>
          <w:b w:val="0"/>
          <w:bCs/>
          <w:i w:val="0"/>
          <w:iCs w:val="0"/>
          <w:caps w:val="0"/>
          <w:color w:val="auto"/>
          <w:spacing w:val="0"/>
          <w:sz w:val="32"/>
          <w:szCs w:val="32"/>
          <w:u w:val="none"/>
          <w:shd w:val="clear" w:fill="FFFFFF"/>
        </w:rPr>
        <w:fldChar w:fldCharType="end"/>
      </w:r>
      <w:r>
        <w:rPr>
          <w:rFonts w:hint="eastAsia" w:ascii="仿宋_GB2312" w:hAnsi="仿宋_GB2312" w:eastAsia="仿宋_GB2312" w:cs="仿宋_GB2312"/>
          <w:b w:val="0"/>
          <w:bCs/>
          <w:i w:val="0"/>
          <w:iCs w:val="0"/>
          <w:caps w:val="0"/>
          <w:color w:val="auto"/>
          <w:spacing w:val="0"/>
          <w:sz w:val="32"/>
          <w:szCs w:val="32"/>
          <w:u w:val="none"/>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2022-2023QS 世界大学综合排名第56名。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auto"/>
          <w:sz w:val="32"/>
          <w:szCs w:val="32"/>
          <w:lang w:val="en-US"/>
        </w:rPr>
      </w:pPr>
      <w:r>
        <w:rPr>
          <w:rFonts w:hint="eastAsia" w:ascii="仿宋_GB2312" w:hAnsi="仿宋_GB2312" w:eastAsia="仿宋_GB2312" w:cs="仿宋_GB2312"/>
          <w:b w:val="0"/>
          <w:bCs/>
          <w:color w:val="auto"/>
          <w:sz w:val="32"/>
          <w:szCs w:val="32"/>
        </w:rPr>
        <w:t>根据我校与日本</w:t>
      </w:r>
      <w:r>
        <w:rPr>
          <w:rFonts w:hint="eastAsia" w:ascii="仿宋_GB2312" w:hAnsi="仿宋_GB2312" w:eastAsia="仿宋_GB2312" w:cs="仿宋_GB2312"/>
          <w:b w:val="0"/>
          <w:bCs/>
          <w:color w:val="auto"/>
          <w:sz w:val="32"/>
          <w:szCs w:val="32"/>
          <w:lang w:val="en-US" w:eastAsia="zh-CN"/>
        </w:rPr>
        <w:t>东京工业大学</w:t>
      </w:r>
      <w:r>
        <w:rPr>
          <w:rFonts w:hint="eastAsia" w:ascii="仿宋_GB2312" w:hAnsi="仿宋_GB2312" w:eastAsia="仿宋_GB2312" w:cs="仿宋_GB2312"/>
          <w:b w:val="0"/>
          <w:bCs/>
          <w:color w:val="auto"/>
          <w:sz w:val="32"/>
          <w:szCs w:val="32"/>
        </w:rPr>
        <w:t>签订的校际合作交流协议</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该校</w:t>
      </w:r>
      <w:r>
        <w:rPr>
          <w:rFonts w:hint="eastAsia" w:ascii="仿宋_GB2312" w:hAnsi="仿宋_GB2312" w:eastAsia="仿宋_GB2312" w:cs="仿宋_GB2312"/>
          <w:b w:val="0"/>
          <w:bCs/>
          <w:color w:val="auto"/>
          <w:kern w:val="0"/>
          <w:sz w:val="32"/>
          <w:szCs w:val="32"/>
          <w:lang w:val="en-US" w:eastAsia="zh-CN" w:bidi="ar"/>
        </w:rPr>
        <w:t>AOSU项目（Asia-Oceania Strategic Universities Exchange Program）现面向我校选拔优秀学生从事实验室短期研究项目，详细信息如下：</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val="0"/>
          <w:bCs/>
          <w:color w:val="auto"/>
          <w:sz w:val="32"/>
          <w:szCs w:val="32"/>
          <w:lang w:val="en-US" w:eastAsia="zh-CN"/>
        </w:rPr>
      </w:pPr>
      <w:r>
        <w:rPr>
          <w:rFonts w:hint="eastAsia" w:ascii="楷体" w:hAnsi="楷体" w:eastAsia="楷体" w:cs="楷体"/>
          <w:b w:val="0"/>
          <w:bCs/>
          <w:color w:val="auto"/>
          <w:sz w:val="32"/>
          <w:szCs w:val="32"/>
          <w:lang w:val="en-US" w:eastAsia="zh-CN"/>
        </w:rPr>
        <w:t>1.招生专业：</w:t>
      </w:r>
      <w:r>
        <w:rPr>
          <w:rFonts w:hint="eastAsia" w:ascii="仿宋_GB2312" w:hAnsi="仿宋_GB2312" w:eastAsia="仿宋_GB2312" w:cs="仿宋_GB2312"/>
          <w:b w:val="0"/>
          <w:bCs/>
          <w:color w:val="auto"/>
          <w:sz w:val="32"/>
          <w:szCs w:val="32"/>
          <w:lang w:val="en-US" w:eastAsia="zh-CN"/>
        </w:rPr>
        <w:t>东京工业大学工学院、材料化工技术学院、环境与社会学院相关专业。具体见以下网址：</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bidi="ar"/>
        </w:rPr>
        <w:t xml:space="preserve">School of Engineering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仿宋_GB2312" w:cs="Times New Roman"/>
          <w:b w:val="0"/>
          <w:bCs/>
          <w:i/>
          <w:iCs/>
          <w:color w:val="auto"/>
          <w:sz w:val="32"/>
          <w:szCs w:val="32"/>
          <w:u w:val="single"/>
        </w:rPr>
      </w:pPr>
      <w:r>
        <w:rPr>
          <w:rFonts w:hint="default" w:ascii="Times New Roman" w:hAnsi="Times New Roman" w:eastAsia="仿宋_GB2312" w:cs="Times New Roman"/>
          <w:b w:val="0"/>
          <w:bCs/>
          <w:i/>
          <w:iCs/>
          <w:color w:val="auto"/>
          <w:kern w:val="0"/>
          <w:sz w:val="32"/>
          <w:szCs w:val="32"/>
          <w:u w:val="single"/>
          <w:lang w:val="en-US" w:eastAsia="zh-CN" w:bidi="ar"/>
        </w:rPr>
        <w:t xml:space="preserve">https://www.titech.ac.jp/english/about/organization/schools/organization02.html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bidi="ar"/>
        </w:rPr>
        <w:t xml:space="preserve">School of Materials and Chemical Technology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i/>
          <w:iCs/>
          <w:color w:val="auto"/>
          <w:kern w:val="0"/>
          <w:sz w:val="32"/>
          <w:szCs w:val="32"/>
          <w:u w:val="single"/>
          <w:lang w:val="en-US" w:eastAsia="zh-CN" w:bidi="ar"/>
        </w:rPr>
        <w:t>https://www.titech.ac.jp/english/about/organization/schools/organization03.html</w:t>
      </w:r>
      <w:r>
        <w:rPr>
          <w:rFonts w:hint="default" w:ascii="Times New Roman" w:hAnsi="Times New Roman" w:eastAsia="仿宋_GB2312" w:cs="Times New Roman"/>
          <w:b w:val="0"/>
          <w:bCs/>
          <w:color w:val="auto"/>
          <w:kern w:val="0"/>
          <w:sz w:val="32"/>
          <w:szCs w:val="32"/>
          <w:lang w:val="en-US" w:eastAsia="zh-CN" w:bidi="ar"/>
        </w:rPr>
        <w:t xml:space="preserv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0" w:leftChars="0" w:hanging="420" w:firstLineChars="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bidi="ar"/>
        </w:rPr>
        <w:t xml:space="preserve">School of Environment and Society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default" w:ascii="Times New Roman" w:hAnsi="Times New Roman" w:eastAsia="仿宋_GB2312" w:cs="Times New Roman"/>
          <w:b w:val="0"/>
          <w:bCs/>
          <w:i/>
          <w:iCs/>
          <w:color w:val="auto"/>
          <w:kern w:val="0"/>
          <w:sz w:val="32"/>
          <w:szCs w:val="32"/>
          <w:u w:val="single"/>
          <w:lang w:val="en-US" w:eastAsia="zh-CN" w:bidi="ar"/>
        </w:rPr>
      </w:pPr>
      <w:r>
        <w:rPr>
          <w:rFonts w:hint="default" w:ascii="Times New Roman" w:hAnsi="Times New Roman" w:eastAsia="仿宋_GB2312" w:cs="Times New Roman"/>
          <w:b w:val="0"/>
          <w:bCs/>
          <w:i/>
          <w:iCs/>
          <w:color w:val="auto"/>
          <w:kern w:val="0"/>
          <w:sz w:val="32"/>
          <w:szCs w:val="32"/>
          <w:u w:val="single"/>
          <w:lang w:val="en-US" w:eastAsia="zh-CN" w:bidi="ar"/>
        </w:rPr>
        <w:fldChar w:fldCharType="begin"/>
      </w:r>
      <w:r>
        <w:rPr>
          <w:rFonts w:hint="default" w:ascii="Times New Roman" w:hAnsi="Times New Roman" w:eastAsia="仿宋_GB2312" w:cs="Times New Roman"/>
          <w:b w:val="0"/>
          <w:bCs/>
          <w:i/>
          <w:iCs/>
          <w:color w:val="auto"/>
          <w:kern w:val="0"/>
          <w:sz w:val="32"/>
          <w:szCs w:val="32"/>
          <w:u w:val="single"/>
          <w:lang w:val="en-US" w:eastAsia="zh-CN" w:bidi="ar"/>
        </w:rPr>
        <w:instrText xml:space="preserve"> HYPERLINK "https://www.titech.ac.jp/english/about/organization/schools/organization06.html" </w:instrText>
      </w:r>
      <w:r>
        <w:rPr>
          <w:rFonts w:hint="default" w:ascii="Times New Roman" w:hAnsi="Times New Roman" w:eastAsia="仿宋_GB2312" w:cs="Times New Roman"/>
          <w:b w:val="0"/>
          <w:bCs/>
          <w:i/>
          <w:iCs/>
          <w:color w:val="auto"/>
          <w:kern w:val="0"/>
          <w:sz w:val="32"/>
          <w:szCs w:val="32"/>
          <w:u w:val="single"/>
          <w:lang w:val="en-US" w:eastAsia="zh-CN" w:bidi="ar"/>
        </w:rPr>
        <w:fldChar w:fldCharType="separate"/>
      </w:r>
      <w:r>
        <w:rPr>
          <w:rStyle w:val="5"/>
          <w:rFonts w:hint="default" w:ascii="Times New Roman" w:hAnsi="Times New Roman" w:eastAsia="仿宋_GB2312" w:cs="Times New Roman"/>
          <w:b w:val="0"/>
          <w:bCs/>
          <w:i/>
          <w:iCs/>
          <w:color w:val="auto"/>
          <w:kern w:val="0"/>
          <w:sz w:val="32"/>
          <w:szCs w:val="32"/>
          <w:u w:val="single"/>
          <w:lang w:val="en-US" w:eastAsia="zh-CN" w:bidi="ar"/>
        </w:rPr>
        <w:t>https://www.titech.ac.jp/english/about/organization/schools/organization06.html</w:t>
      </w:r>
      <w:r>
        <w:rPr>
          <w:rFonts w:hint="default" w:ascii="Times New Roman" w:hAnsi="Times New Roman" w:eastAsia="仿宋_GB2312" w:cs="Times New Roman"/>
          <w:b w:val="0"/>
          <w:bCs/>
          <w:i/>
          <w:iCs/>
          <w:color w:val="auto"/>
          <w:kern w:val="0"/>
          <w:sz w:val="32"/>
          <w:szCs w:val="32"/>
          <w:u w:val="singl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b w:val="0"/>
          <w:bCs/>
          <w:i w:val="0"/>
          <w:iCs w:val="0"/>
          <w:caps w:val="0"/>
          <w:color w:val="auto"/>
          <w:spacing w:val="0"/>
          <w:sz w:val="32"/>
          <w:szCs w:val="32"/>
          <w:shd w:val="clear" w:fill="FFFFFF"/>
        </w:rPr>
        <w:t>东京工业大学将根据学生的学习计划为每名交换学生指派一名学术导师</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导师将在研究项目结束时提供一份简短的评估报告，以便</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选派学校决定是否需要转换</w:t>
      </w:r>
      <w:r>
        <w:rPr>
          <w:rFonts w:hint="eastAsia" w:ascii="仿宋_GB2312" w:hAnsi="仿宋_GB2312" w:eastAsia="仿宋_GB2312" w:cs="仿宋_GB2312"/>
          <w:b w:val="0"/>
          <w:bCs/>
          <w:i w:val="0"/>
          <w:iCs w:val="0"/>
          <w:caps w:val="0"/>
          <w:color w:val="auto"/>
          <w:spacing w:val="0"/>
          <w:sz w:val="32"/>
          <w:szCs w:val="32"/>
          <w:shd w:val="clear" w:fill="FFFFFF"/>
        </w:rPr>
        <w:t>学分</w:t>
      </w:r>
      <w:r>
        <w:rPr>
          <w:rFonts w:hint="eastAsia" w:ascii="仿宋_GB2312" w:hAnsi="仿宋_GB2312" w:eastAsia="仿宋_GB2312" w:cs="仿宋_GB2312"/>
          <w:b w:val="0"/>
          <w:bCs/>
          <w:i w:val="0"/>
          <w:iCs w:val="0"/>
          <w:caps w:val="0"/>
          <w:color w:val="auto"/>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 w:hAnsi="楷体" w:eastAsia="楷体" w:cs="楷体"/>
          <w:b w:val="0"/>
          <w:bCs/>
          <w:color w:val="auto"/>
          <w:sz w:val="32"/>
          <w:szCs w:val="32"/>
          <w:lang w:val="en-US" w:eastAsia="zh-CN"/>
        </w:rPr>
        <w:t>招生对象：</w:t>
      </w:r>
      <w:r>
        <w:rPr>
          <w:rFonts w:hint="eastAsia" w:ascii="仿宋_GB2312" w:hAnsi="仿宋_GB2312" w:eastAsia="仿宋_GB2312" w:cs="仿宋_GB2312"/>
          <w:b w:val="0"/>
          <w:bCs/>
          <w:color w:val="auto"/>
          <w:sz w:val="32"/>
          <w:szCs w:val="32"/>
          <w:lang w:val="en-US" w:eastAsia="zh-CN"/>
        </w:rPr>
        <w:t>我校全日制在读硕士或博士研究生</w:t>
      </w:r>
      <w:r>
        <w:rPr>
          <w:rFonts w:hint="eastAsia" w:ascii="仿宋_GB2312" w:hAnsi="仿宋_GB2312" w:cs="仿宋_GB2312"/>
          <w:b w:val="0"/>
          <w:bCs/>
          <w:color w:val="auto"/>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 w:hAnsi="楷体" w:eastAsia="楷体" w:cs="楷体"/>
          <w:b w:val="0"/>
          <w:bCs/>
          <w:color w:val="auto"/>
          <w:sz w:val="32"/>
          <w:szCs w:val="32"/>
          <w:lang w:val="en-US" w:eastAsia="zh-CN"/>
        </w:rPr>
        <w:t>招生名额：</w:t>
      </w:r>
      <w:r>
        <w:rPr>
          <w:rFonts w:hint="eastAsia" w:ascii="仿宋_GB2312" w:hAnsi="仿宋_GB2312" w:eastAsia="仿宋_GB2312" w:cs="仿宋_GB2312"/>
          <w:b w:val="0"/>
          <w:bCs/>
          <w:color w:val="auto"/>
          <w:sz w:val="32"/>
          <w:szCs w:val="32"/>
          <w:lang w:val="en-US" w:eastAsia="zh-CN"/>
        </w:rPr>
        <w:t>2名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r>
        <w:rPr>
          <w:rFonts w:hint="eastAsia" w:ascii="楷体" w:hAnsi="楷体" w:eastAsia="楷体" w:cs="楷体"/>
          <w:b w:val="0"/>
          <w:bCs/>
          <w:i w:val="0"/>
          <w:iCs w:val="0"/>
          <w:caps w:val="0"/>
          <w:color w:val="auto"/>
          <w:spacing w:val="0"/>
          <w:sz w:val="32"/>
          <w:szCs w:val="32"/>
          <w:shd w:val="clear" w:fill="FFFFFF"/>
          <w:lang w:val="en-US" w:eastAsia="zh-CN"/>
        </w:rPr>
        <w:t>招生要求：</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学术成绩优异</w:t>
      </w:r>
      <w:r>
        <w:rPr>
          <w:rFonts w:hint="eastAsia" w:ascii="仿宋_GB2312" w:hAnsi="仿宋_GB2312" w:cs="仿宋_GB2312"/>
          <w:b w:val="0"/>
          <w:bCs/>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i w:val="0"/>
          <w:iCs w:val="0"/>
          <w:caps w:val="0"/>
          <w:color w:val="auto"/>
          <w:spacing w:val="0"/>
          <w:sz w:val="32"/>
          <w:szCs w:val="32"/>
          <w:shd w:val="clear" w:fill="FFFFFF"/>
        </w:rPr>
        <w:t>托福(iBT) 70分</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或雅思6.0分或</w:t>
      </w:r>
      <w:r>
        <w:rPr>
          <w:rFonts w:hint="eastAsia" w:ascii="仿宋_GB2312" w:hAnsi="仿宋_GB2312" w:eastAsia="仿宋_GB2312" w:cs="仿宋_GB2312"/>
          <w:b w:val="0"/>
          <w:bCs/>
          <w:i w:val="0"/>
          <w:iCs w:val="0"/>
          <w:caps w:val="0"/>
          <w:color w:val="auto"/>
          <w:spacing w:val="0"/>
          <w:sz w:val="32"/>
          <w:szCs w:val="32"/>
          <w:shd w:val="clear" w:fill="FFFFFF"/>
        </w:rPr>
        <w:t>托业(</w:t>
      </w:r>
      <w:bookmarkStart w:id="0" w:name="OLE_LINK1"/>
      <w:r>
        <w:rPr>
          <w:rFonts w:hint="eastAsia" w:ascii="仿宋_GB2312" w:hAnsi="仿宋_GB2312" w:eastAsia="仿宋_GB2312" w:cs="仿宋_GB2312"/>
          <w:b w:val="0"/>
          <w:bCs/>
          <w:i w:val="0"/>
          <w:iCs w:val="0"/>
          <w:caps w:val="0"/>
          <w:color w:val="auto"/>
          <w:spacing w:val="0"/>
          <w:sz w:val="32"/>
          <w:szCs w:val="32"/>
          <w:shd w:val="clear" w:fill="FFFFFF"/>
        </w:rPr>
        <w:t>TOEIC</w:t>
      </w:r>
      <w:bookmarkEnd w:id="0"/>
      <w:r>
        <w:rPr>
          <w:rFonts w:hint="eastAsia" w:ascii="仿宋_GB2312" w:hAnsi="仿宋_GB2312" w:eastAsia="仿宋_GB2312" w:cs="仿宋_GB2312"/>
          <w:b w:val="0"/>
          <w:bCs/>
          <w:i w:val="0"/>
          <w:iCs w:val="0"/>
          <w:caps w:val="0"/>
          <w:color w:val="auto"/>
          <w:spacing w:val="0"/>
          <w:sz w:val="32"/>
          <w:szCs w:val="32"/>
          <w:shd w:val="clear" w:fill="FFFFFF"/>
        </w:rPr>
        <w:t>) 650分</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及以上</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rPr>
        <w:t>或日语水平为“中级”或以上。</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项目时间：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rPr>
        <w:t>为期三个月</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,可根据情况从以下四期时间中选择合适时间参加项目。</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rPr>
        <w:t>第一期:6月1日至8月31日</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rPr>
        <w:t>第二期:7月1日至9月30日</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rPr>
        <w:t>第三期:8月1日至10月31日</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0" w:leftChars="0" w:hanging="420" w:firstLineChars="0"/>
        <w:jc w:val="both"/>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rPr>
        <w:t>第四期:9月1日至11月30日</w:t>
      </w:r>
      <w:r>
        <w:rPr>
          <w:rFonts w:hint="eastAsia" w:ascii="仿宋_GB2312" w:hAnsi="仿宋_GB2312" w:cs="仿宋_GB2312"/>
          <w:b w:val="0"/>
          <w:bCs/>
          <w:i w:val="0"/>
          <w:iCs w:val="0"/>
          <w:caps w:val="0"/>
          <w:color w:val="auto"/>
          <w:spacing w:val="0"/>
          <w:sz w:val="32"/>
          <w:szCs w:val="32"/>
          <w:shd w:val="clear" w:fill="FFFFFF"/>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赴</w:t>
      </w:r>
      <w:r>
        <w:rPr>
          <w:rFonts w:hint="eastAsia" w:ascii="仿宋_GB2312" w:hAnsi="仿宋_GB2312" w:eastAsia="仿宋_GB2312" w:cs="仿宋_GB2312"/>
          <w:b w:val="0"/>
          <w:bCs/>
          <w:i w:val="0"/>
          <w:iCs w:val="0"/>
          <w:caps w:val="0"/>
          <w:color w:val="auto"/>
          <w:spacing w:val="0"/>
          <w:sz w:val="32"/>
          <w:szCs w:val="32"/>
          <w:shd w:val="clear" w:fill="FFFFFF"/>
        </w:rPr>
        <w:t>东京</w:t>
      </w:r>
      <w:r>
        <w:rPr>
          <w:rFonts w:hint="eastAsia" w:ascii="仿宋_GB2312" w:hAnsi="仿宋_GB2312" w:cs="仿宋_GB2312"/>
          <w:b w:val="0"/>
          <w:bCs/>
          <w:i w:val="0"/>
          <w:iCs w:val="0"/>
          <w:caps w:val="0"/>
          <w:color w:val="auto"/>
          <w:spacing w:val="0"/>
          <w:sz w:val="32"/>
          <w:szCs w:val="32"/>
          <w:shd w:val="clear" w:fill="FFFFFF"/>
          <w:lang w:val="en-US" w:eastAsia="zh-CN"/>
        </w:rPr>
        <w:t>开</w:t>
      </w:r>
      <w:r>
        <w:rPr>
          <w:rFonts w:hint="eastAsia" w:ascii="仿宋_GB2312" w:hAnsi="仿宋_GB2312" w:eastAsia="仿宋_GB2312" w:cs="仿宋_GB2312"/>
          <w:b w:val="0"/>
          <w:bCs/>
          <w:i w:val="0"/>
          <w:iCs w:val="0"/>
          <w:caps w:val="0"/>
          <w:color w:val="auto"/>
          <w:spacing w:val="0"/>
          <w:sz w:val="32"/>
          <w:szCs w:val="32"/>
          <w:shd w:val="clear" w:fill="FFFFFF"/>
        </w:rPr>
        <w:t>始和结束日期可以和</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为</w:t>
      </w:r>
      <w:r>
        <w:rPr>
          <w:rFonts w:hint="eastAsia" w:ascii="仿宋_GB2312" w:hAnsi="仿宋_GB2312" w:cs="仿宋_GB2312"/>
          <w:b w:val="0"/>
          <w:bCs/>
          <w:i w:val="0"/>
          <w:iCs w:val="0"/>
          <w:caps w:val="0"/>
          <w:color w:val="auto"/>
          <w:spacing w:val="0"/>
          <w:sz w:val="32"/>
          <w:szCs w:val="32"/>
          <w:shd w:val="clear" w:fill="FFFFFF"/>
          <w:lang w:val="en-US" w:eastAsia="zh-CN"/>
        </w:rPr>
        <w:t>学生</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指派的</w:t>
      </w:r>
      <w:r>
        <w:rPr>
          <w:rFonts w:hint="eastAsia" w:ascii="仿宋_GB2312" w:hAnsi="仿宋_GB2312" w:eastAsia="仿宋_GB2312" w:cs="仿宋_GB2312"/>
          <w:b w:val="0"/>
          <w:bCs/>
          <w:i w:val="0"/>
          <w:iCs w:val="0"/>
          <w:caps w:val="0"/>
          <w:color w:val="auto"/>
          <w:spacing w:val="0"/>
          <w:sz w:val="32"/>
          <w:szCs w:val="32"/>
          <w:shd w:val="clear" w:fill="FFFFFF"/>
        </w:rPr>
        <w:t>学术导师讨论和决定</w:t>
      </w:r>
      <w:r>
        <w:rPr>
          <w:rFonts w:hint="eastAsia" w:ascii="仿宋_GB2312" w:hAnsi="仿宋_GB2312" w:eastAsia="仿宋_GB2312" w:cs="仿宋_GB2312"/>
          <w:b w:val="0"/>
          <w:bCs/>
          <w:i w:val="0"/>
          <w:iCs w:val="0"/>
          <w:caps w:val="0"/>
          <w:color w:val="auto"/>
          <w:spacing w:val="0"/>
          <w:sz w:val="32"/>
          <w:szCs w:val="32"/>
          <w:shd w:val="clear" w:fill="FFFFFF"/>
          <w:lang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注：参加</w:t>
      </w:r>
      <w:r>
        <w:rPr>
          <w:rFonts w:hint="eastAsia" w:ascii="仿宋_GB2312" w:hAnsi="仿宋_GB2312" w:eastAsia="仿宋_GB2312" w:cs="仿宋_GB2312"/>
          <w:b w:val="0"/>
          <w:bCs/>
          <w:i w:val="0"/>
          <w:iCs w:val="0"/>
          <w:caps w:val="0"/>
          <w:color w:val="auto"/>
          <w:spacing w:val="0"/>
          <w:sz w:val="32"/>
          <w:szCs w:val="32"/>
          <w:shd w:val="clear" w:fill="FFFFFF"/>
        </w:rPr>
        <w:t>第二</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期</w:t>
      </w:r>
      <w:r>
        <w:rPr>
          <w:rFonts w:hint="eastAsia" w:ascii="仿宋_GB2312" w:hAnsi="仿宋_GB2312" w:eastAsia="仿宋_GB2312" w:cs="仿宋_GB2312"/>
          <w:b w:val="0"/>
          <w:bCs/>
          <w:i w:val="0"/>
          <w:iCs w:val="0"/>
          <w:caps w:val="0"/>
          <w:color w:val="auto"/>
          <w:spacing w:val="0"/>
          <w:sz w:val="32"/>
          <w:szCs w:val="32"/>
          <w:shd w:val="clear" w:fill="FFFFFF"/>
        </w:rPr>
        <w:t>的学生必须在东京工业大学第三</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期</w:t>
      </w:r>
      <w:r>
        <w:rPr>
          <w:rFonts w:hint="eastAsia" w:ascii="仿宋_GB2312" w:hAnsi="仿宋_GB2312" w:eastAsia="仿宋_GB2312" w:cs="仿宋_GB2312"/>
          <w:b w:val="0"/>
          <w:bCs/>
          <w:i w:val="0"/>
          <w:iCs w:val="0"/>
          <w:caps w:val="0"/>
          <w:color w:val="auto"/>
          <w:spacing w:val="0"/>
          <w:sz w:val="32"/>
          <w:szCs w:val="32"/>
          <w:shd w:val="clear" w:fill="FFFFFF"/>
        </w:rPr>
        <w:t>开学前完成研究，但在9月30日之前将保留东京工业大学学生的身份</w:t>
      </w:r>
      <w:r>
        <w:rPr>
          <w:rFonts w:hint="eastAsia" w:ascii="仿宋_GB2312" w:hAnsi="仿宋_GB2312" w:eastAsia="仿宋_GB2312" w:cs="仿宋_GB2312"/>
          <w:b w:val="0"/>
          <w:bCs/>
          <w:i w:val="0"/>
          <w:iCs w:val="0"/>
          <w:caps w:val="0"/>
          <w:color w:val="auto"/>
          <w:spacing w:val="0"/>
          <w:sz w:val="32"/>
          <w:szCs w:val="32"/>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color w:val="auto"/>
          <w:sz w:val="32"/>
          <w:szCs w:val="32"/>
          <w:lang w:eastAsia="zh-CN"/>
        </w:rPr>
      </w:pPr>
      <w:r>
        <w:rPr>
          <w:rFonts w:hint="eastAsia" w:ascii="楷体" w:hAnsi="楷体" w:eastAsia="楷体" w:cs="楷体"/>
          <w:b/>
          <w:bCs w:val="0"/>
          <w:color w:val="auto"/>
          <w:sz w:val="32"/>
          <w:szCs w:val="32"/>
          <w:lang w:val="en-US" w:eastAsia="zh-CN"/>
        </w:rPr>
        <w:t>6.</w:t>
      </w:r>
      <w:r>
        <w:rPr>
          <w:rFonts w:hint="eastAsia" w:ascii="楷体" w:hAnsi="楷体" w:eastAsia="楷体" w:cs="楷体"/>
          <w:b/>
          <w:bCs w:val="0"/>
          <w:color w:val="auto"/>
          <w:sz w:val="32"/>
          <w:szCs w:val="32"/>
        </w:rPr>
        <w:t>境外费用</w:t>
      </w:r>
      <w:r>
        <w:rPr>
          <w:rFonts w:hint="eastAsia" w:ascii="楷体" w:hAnsi="楷体" w:eastAsia="楷体" w:cs="楷体"/>
          <w:b/>
          <w:bCs w:val="0"/>
          <w:color w:val="auto"/>
          <w:sz w:val="32"/>
          <w:szCs w:val="32"/>
          <w:lang w:eastAsia="zh-CN"/>
        </w:rPr>
        <w:t>：</w:t>
      </w:r>
      <w:r>
        <w:rPr>
          <w:rFonts w:hint="eastAsia" w:ascii="仿宋_GB2312" w:hAnsi="仿宋_GB2312" w:eastAsia="仿宋_GB2312" w:cs="仿宋_GB2312"/>
          <w:b w:val="0"/>
          <w:bCs/>
          <w:color w:val="auto"/>
          <w:sz w:val="32"/>
          <w:szCs w:val="32"/>
        </w:rPr>
        <w:t>日本</w:t>
      </w:r>
      <w:r>
        <w:rPr>
          <w:rFonts w:hint="eastAsia" w:ascii="仿宋_GB2312" w:hAnsi="仿宋_GB2312" w:eastAsia="仿宋_GB2312" w:cs="仿宋_GB2312"/>
          <w:b w:val="0"/>
          <w:bCs/>
          <w:color w:val="auto"/>
          <w:sz w:val="32"/>
          <w:szCs w:val="32"/>
          <w:lang w:val="en-US" w:eastAsia="zh-CN"/>
        </w:rPr>
        <w:t>东京工业</w:t>
      </w:r>
      <w:r>
        <w:rPr>
          <w:rFonts w:hint="eastAsia" w:ascii="仿宋_GB2312" w:hAnsi="仿宋_GB2312" w:eastAsia="仿宋_GB2312" w:cs="仿宋_GB2312"/>
          <w:b w:val="0"/>
          <w:bCs/>
          <w:color w:val="auto"/>
          <w:sz w:val="32"/>
          <w:szCs w:val="32"/>
        </w:rPr>
        <w:t>大学免收交换生学费，学生需承担交流期间的旅费、生活费、保险费及其他费用</w:t>
      </w:r>
      <w:r>
        <w:rPr>
          <w:rFonts w:hint="eastAsia" w:ascii="仿宋_GB2312" w:hAnsi="仿宋_GB2312" w:cs="仿宋_GB2312"/>
          <w:b w:val="0"/>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黑体" w:hAnsi="黑体" w:eastAsia="黑体" w:cs="黑体"/>
          <w:b w:val="0"/>
          <w:bCs/>
          <w:i w:val="0"/>
          <w:iCs w:val="0"/>
          <w:caps w:val="0"/>
          <w:color w:val="auto"/>
          <w:spacing w:val="0"/>
          <w:sz w:val="32"/>
          <w:szCs w:val="32"/>
          <w:shd w:val="clear" w:fill="FFFFFF"/>
          <w:lang w:val="en-US" w:eastAsia="zh-CN"/>
        </w:rPr>
      </w:pPr>
      <w:r>
        <w:rPr>
          <w:rFonts w:hint="eastAsia" w:ascii="黑体" w:hAnsi="黑体" w:eastAsia="黑体" w:cs="黑体"/>
          <w:b w:val="0"/>
          <w:bCs/>
          <w:i w:val="0"/>
          <w:iCs w:val="0"/>
          <w:caps w:val="0"/>
          <w:color w:val="auto"/>
          <w:spacing w:val="0"/>
          <w:sz w:val="32"/>
          <w:szCs w:val="32"/>
          <w:shd w:val="clear" w:fill="FFFFFF"/>
          <w:lang w:val="en-US" w:eastAsia="zh-CN"/>
        </w:rPr>
        <w:t>选拔程序</w:t>
      </w:r>
    </w:p>
    <w:p>
      <w:pPr>
        <w:keepNext w:val="0"/>
        <w:keepLines w:val="0"/>
        <w:pageBreakBefore w:val="0"/>
        <w:numPr>
          <w:ilvl w:val="0"/>
          <w:numId w:val="5"/>
        </w:numPr>
        <w:kinsoku/>
        <w:wordWrap/>
        <w:overflowPunct/>
        <w:topLinePunct w:val="0"/>
        <w:autoSpaceDE/>
        <w:autoSpaceDN/>
        <w:bidi w:val="0"/>
        <w:adjustRightInd/>
        <w:snapToGrid/>
        <w:spacing w:line="240" w:lineRule="auto"/>
        <w:ind w:leftChars="0"/>
        <w:textAlignment w:val="auto"/>
        <w:rPr>
          <w:rFonts w:hint="eastAsia" w:ascii="楷体" w:hAnsi="楷体" w:eastAsia="楷体" w:cs="楷体"/>
          <w:b w:val="0"/>
          <w:bCs/>
          <w:i w:val="0"/>
          <w:iCs w:val="0"/>
          <w:caps w:val="0"/>
          <w:color w:val="auto"/>
          <w:spacing w:val="0"/>
          <w:sz w:val="32"/>
          <w:szCs w:val="32"/>
          <w:shd w:val="clear" w:fill="FFFFFF"/>
          <w:lang w:val="en-US" w:eastAsia="zh-CN"/>
        </w:rPr>
      </w:pPr>
      <w:r>
        <w:rPr>
          <w:rFonts w:hint="eastAsia" w:ascii="楷体" w:hAnsi="楷体" w:eastAsia="楷体" w:cs="楷体"/>
          <w:b w:val="0"/>
          <w:bCs/>
          <w:i w:val="0"/>
          <w:iCs w:val="0"/>
          <w:caps w:val="0"/>
          <w:color w:val="auto"/>
          <w:spacing w:val="0"/>
          <w:sz w:val="32"/>
          <w:szCs w:val="32"/>
          <w:shd w:val="clear" w:fill="FFFFFF"/>
          <w:lang w:val="en-US" w:eastAsia="zh-CN"/>
        </w:rPr>
        <w:t>武汉理工大学校内选拔</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bCs w:val="0"/>
          <w:i w:val="0"/>
          <w:iCs w:val="0"/>
          <w:caps w:val="0"/>
          <w:color w:val="auto"/>
          <w:spacing w:val="0"/>
          <w:sz w:val="32"/>
          <w:szCs w:val="32"/>
          <w:shd w:val="clear" w:fill="FFFFFF"/>
          <w:lang w:val="en-US" w:eastAsia="zh-CN"/>
        </w:rPr>
        <w:t xml:space="preserve">   </w:t>
      </w:r>
      <w:bookmarkStart w:id="1" w:name="OLE_LINK2"/>
      <w:r>
        <w:rPr>
          <w:rFonts w:hint="eastAsia" w:ascii="仿宋_GB2312" w:hAnsi="仿宋_GB2312" w:eastAsia="仿宋_GB2312" w:cs="仿宋_GB2312"/>
          <w:b w:val="0"/>
          <w:bCs/>
          <w:i w:val="0"/>
          <w:iCs w:val="0"/>
          <w:caps w:val="0"/>
          <w:color w:val="auto"/>
          <w:spacing w:val="0"/>
          <w:sz w:val="32"/>
          <w:szCs w:val="32"/>
          <w:shd w:val="clear" w:fill="FFFFFF"/>
          <w:lang w:val="en-US" w:eastAsia="zh-CN"/>
        </w:rPr>
        <w:t>自该通知发布之日起，感兴趣的同学可通过智慧理工大</w:t>
      </w:r>
      <w:r>
        <w:rPr>
          <w:rFonts w:hint="eastAsia" w:ascii="仿宋_GB2312" w:hAnsi="仿宋_GB2312" w:cs="仿宋_GB2312"/>
          <w:b w:val="0"/>
          <w:bCs/>
          <w:i w:val="0"/>
          <w:iCs w:val="0"/>
          <w:caps w:val="0"/>
          <w:color w:val="auto"/>
          <w:spacing w:val="0"/>
          <w:sz w:val="32"/>
          <w:szCs w:val="32"/>
          <w:shd w:val="clear" w:fill="FFFFFF"/>
          <w:lang w:val="en-US" w:eastAsia="zh-CN"/>
        </w:rPr>
        <w:t>——办事大厅——研究生出国交流学习功能模块</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提交报名申请，由研究生院选拔和公布候选人名单。</w:t>
      </w:r>
      <w:bookmarkEnd w:id="1"/>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val="0"/>
          <w:color w:val="auto"/>
          <w:sz w:val="32"/>
          <w:szCs w:val="32"/>
        </w:rPr>
      </w:pPr>
      <w:r>
        <w:rPr>
          <w:rFonts w:hint="eastAsia" w:ascii="仿宋_GB2312" w:hAnsi="仿宋_GB2312" w:cs="仿宋_GB2312"/>
          <w:b/>
          <w:bCs w:val="0"/>
          <w:color w:val="auto"/>
          <w:sz w:val="32"/>
          <w:szCs w:val="32"/>
          <w:lang w:val="en-US" w:eastAsia="zh-CN"/>
        </w:rPr>
        <w:t>校内</w:t>
      </w:r>
      <w:r>
        <w:rPr>
          <w:rFonts w:hint="eastAsia" w:ascii="仿宋_GB2312" w:hAnsi="仿宋_GB2312" w:eastAsia="仿宋_GB2312" w:cs="仿宋_GB2312"/>
          <w:b/>
          <w:bCs w:val="0"/>
          <w:color w:val="auto"/>
          <w:sz w:val="32"/>
          <w:szCs w:val="32"/>
        </w:rPr>
        <w:t>报名</w:t>
      </w:r>
      <w:r>
        <w:rPr>
          <w:rFonts w:hint="eastAsia" w:ascii="仿宋_GB2312" w:hAnsi="仿宋_GB2312" w:eastAsia="仿宋_GB2312" w:cs="仿宋_GB2312"/>
          <w:b/>
          <w:bCs w:val="0"/>
          <w:color w:val="auto"/>
          <w:sz w:val="32"/>
          <w:szCs w:val="32"/>
          <w:lang w:val="en-US" w:eastAsia="zh-CN"/>
        </w:rPr>
        <w:t>截止</w:t>
      </w:r>
      <w:r>
        <w:rPr>
          <w:rFonts w:hint="eastAsia" w:ascii="仿宋_GB2312" w:hAnsi="仿宋_GB2312" w:eastAsia="仿宋_GB2312" w:cs="仿宋_GB2312"/>
          <w:b/>
          <w:bCs w:val="0"/>
          <w:color w:val="auto"/>
          <w:sz w:val="32"/>
          <w:szCs w:val="32"/>
        </w:rPr>
        <w:t>：202</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年</w:t>
      </w:r>
      <w:r>
        <w:rPr>
          <w:rFonts w:hint="eastAsia" w:ascii="仿宋_GB2312" w:hAnsi="仿宋_GB2312" w:eastAsia="仿宋_GB2312" w:cs="仿宋_GB2312"/>
          <w:b/>
          <w:bCs w:val="0"/>
          <w:color w:val="auto"/>
          <w:sz w:val="32"/>
          <w:szCs w:val="32"/>
          <w:lang w:val="en-US" w:eastAsia="zh-CN"/>
        </w:rPr>
        <w:t>11</w:t>
      </w:r>
      <w:r>
        <w:rPr>
          <w:rFonts w:hint="eastAsia" w:ascii="仿宋_GB2312" w:hAnsi="仿宋_GB2312" w:eastAsia="仿宋_GB2312" w:cs="仿宋_GB2312"/>
          <w:b/>
          <w:bCs w:val="0"/>
          <w:color w:val="auto"/>
          <w:sz w:val="32"/>
          <w:szCs w:val="32"/>
        </w:rPr>
        <w:t>月</w:t>
      </w:r>
      <w:r>
        <w:rPr>
          <w:rFonts w:hint="eastAsia" w:ascii="仿宋_GB2312" w:hAnsi="仿宋_GB2312" w:eastAsia="仿宋_GB2312" w:cs="仿宋_GB2312"/>
          <w:b/>
          <w:bCs w:val="0"/>
          <w:color w:val="auto"/>
          <w:sz w:val="32"/>
          <w:szCs w:val="32"/>
          <w:lang w:val="en-US" w:eastAsia="zh-CN"/>
        </w:rPr>
        <w:t>30</w:t>
      </w:r>
      <w:r>
        <w:rPr>
          <w:rFonts w:hint="eastAsia" w:ascii="仿宋_GB2312" w:hAnsi="仿宋_GB2312" w:eastAsia="仿宋_GB2312" w:cs="仿宋_GB2312"/>
          <w:b/>
          <w:bCs w:val="0"/>
          <w:color w:val="auto"/>
          <w:sz w:val="32"/>
          <w:szCs w:val="32"/>
        </w:rPr>
        <w:t>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2.日本东京工业大学选拔和录取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报送候选人名单及申请材料给东京工业大学</w:t>
      </w:r>
      <w:r>
        <w:rPr>
          <w:rFonts w:hint="eastAsia" w:ascii="仿宋_GB2312" w:hAnsi="仿宋_GB2312" w:cs="仿宋_GB2312"/>
          <w:b w:val="0"/>
          <w:bCs/>
          <w:i w:val="0"/>
          <w:iCs w:val="0"/>
          <w:caps w:val="0"/>
          <w:color w:val="auto"/>
          <w:spacing w:val="0"/>
          <w:sz w:val="32"/>
          <w:szCs w:val="32"/>
          <w:shd w:val="clear" w:fill="FFFFFF"/>
          <w:lang w:val="en-US" w:eastAsia="zh-CN"/>
        </w:rPr>
        <w:t>，</w:t>
      </w:r>
      <w:r>
        <w:rPr>
          <w:rFonts w:hint="eastAsia" w:ascii="仿宋_GB2312" w:hAnsi="仿宋_GB2312" w:eastAsia="仿宋_GB2312" w:cs="仿宋_GB2312"/>
          <w:b w:val="0"/>
          <w:bCs/>
          <w:i w:val="0"/>
          <w:iCs w:val="0"/>
          <w:caps w:val="0"/>
          <w:color w:val="auto"/>
          <w:spacing w:val="0"/>
          <w:sz w:val="32"/>
          <w:szCs w:val="32"/>
          <w:shd w:val="clear" w:fill="FFFFFF"/>
          <w:lang w:val="en-US" w:eastAsia="zh-CN"/>
        </w:rPr>
        <w:t>由东京工业大学进行材料审核和全权决定是否录取。</w:t>
      </w:r>
    </w:p>
    <w:p>
      <w:pPr>
        <w:keepNext w:val="0"/>
        <w:keepLines w:val="0"/>
        <w:pageBreakBefore w:val="0"/>
        <w:numPr>
          <w:ilvl w:val="0"/>
          <w:numId w:val="0"/>
        </w:numPr>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候选人申请材料清单（详细信息见附件2）：</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申请表</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英文成绩单（至少有最近2年的学习成绩）</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本校学生身份证明（须注明交换期间仍是在校生身份）</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语言水平证明（托福、雅思或托业等，母语非英语者提供）</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护照扫描件</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研究计划（英文，不超过500字）</w:t>
      </w:r>
    </w:p>
    <w:p>
      <w:pPr>
        <w:keepNext w:val="0"/>
        <w:keepLines w:val="0"/>
        <w:pageBreakBefore w:val="0"/>
        <w:numPr>
          <w:ilvl w:val="0"/>
          <w:numId w:val="6"/>
        </w:numPr>
        <w:kinsoku/>
        <w:wordWrap/>
        <w:overflowPunct/>
        <w:topLinePunct w:val="0"/>
        <w:autoSpaceDE/>
        <w:autoSpaceDN/>
        <w:bidi w:val="0"/>
        <w:adjustRightInd/>
        <w:snapToGrid/>
        <w:spacing w:line="240" w:lineRule="auto"/>
        <w:ind w:left="420" w:leftChars="0" w:hanging="420" w:firstLineChars="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停留在我国境内的签证扫描件（仅针对我校国际留学生）</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_GB2312" w:hAnsi="仿宋_GB2312" w:eastAsia="仿宋_GB2312" w:cs="仿宋_GB2312"/>
          <w:b/>
          <w:bCs w:val="0"/>
          <w:i w:val="0"/>
          <w:iCs w:val="0"/>
          <w:caps w:val="0"/>
          <w:color w:val="auto"/>
          <w:spacing w:val="0"/>
          <w:sz w:val="32"/>
          <w:szCs w:val="32"/>
          <w:u w:val="single"/>
          <w:shd w:val="clear" w:fill="FFFFFF"/>
          <w:lang w:val="en-US" w:eastAsia="zh-CN"/>
        </w:rPr>
      </w:pPr>
      <w:r>
        <w:rPr>
          <w:rFonts w:hint="eastAsia" w:ascii="仿宋_GB2312" w:hAnsi="仿宋_GB2312" w:eastAsia="仿宋_GB2312" w:cs="仿宋_GB2312"/>
          <w:b/>
          <w:bCs w:val="0"/>
          <w:i w:val="0"/>
          <w:iCs w:val="0"/>
          <w:caps w:val="0"/>
          <w:color w:val="auto"/>
          <w:spacing w:val="0"/>
          <w:sz w:val="32"/>
          <w:szCs w:val="32"/>
          <w:u w:val="single"/>
          <w:shd w:val="clear" w:fill="FFFFFF"/>
          <w:lang w:val="en-US" w:eastAsia="zh-CN"/>
        </w:rPr>
        <w:t>名单和材料提交截止日期：2023年1月5日</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i w:val="0"/>
          <w:iCs w:val="0"/>
          <w:caps w:val="0"/>
          <w:color w:val="auto"/>
          <w:spacing w:val="0"/>
          <w:sz w:val="32"/>
          <w:szCs w:val="32"/>
          <w:shd w:val="clear" w:fill="FFFFFF"/>
          <w:lang w:val="en-US" w:eastAsia="zh-CN"/>
        </w:rPr>
        <w:t>东京工业大学将在2023年1月下旬告知我校最终录取结果，经录取的学生按东京工业大学要求完成该校的网上申请。具体材料和要求见附件2</w:t>
      </w:r>
      <w:r>
        <w:rPr>
          <w:rFonts w:hint="eastAsia" w:ascii="仿宋_GB2312" w:hAnsi="仿宋_GB2312" w:cs="仿宋_GB2312"/>
          <w:b w:val="0"/>
          <w:bCs/>
          <w:i w:val="0"/>
          <w:iCs w:val="0"/>
          <w:caps w:val="0"/>
          <w:color w:val="auto"/>
          <w:spacing w:val="0"/>
          <w:sz w:val="32"/>
          <w:szCs w:val="32"/>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b/>
          <w:bCs w:val="0"/>
          <w:i w:val="0"/>
          <w:iCs w:val="0"/>
          <w:caps w:val="0"/>
          <w:color w:val="auto"/>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b/>
          <w:bCs w:val="0"/>
          <w:i w:val="0"/>
          <w:iCs w:val="0"/>
          <w:caps w:val="0"/>
          <w:color w:val="auto"/>
          <w:spacing w:val="0"/>
          <w:sz w:val="32"/>
          <w:szCs w:val="32"/>
          <w:shd w:val="clear" w:fill="FFFFFF"/>
          <w:lang w:val="en-US" w:eastAsia="zh-CN"/>
        </w:rPr>
      </w:pPr>
      <w:r>
        <w:rPr>
          <w:rFonts w:hint="eastAsia" w:ascii="黑体" w:hAnsi="黑体" w:eastAsia="黑体" w:cs="黑体"/>
          <w:b/>
          <w:bCs w:val="0"/>
          <w:i w:val="0"/>
          <w:iCs w:val="0"/>
          <w:caps w:val="0"/>
          <w:color w:val="auto"/>
          <w:spacing w:val="0"/>
          <w:sz w:val="32"/>
          <w:szCs w:val="32"/>
          <w:shd w:val="clear" w:fill="FFFFFF"/>
          <w:lang w:val="en-US" w:eastAsia="zh-CN"/>
        </w:rPr>
        <w:t>三、校内咨询</w:t>
      </w:r>
    </w:p>
    <w:p>
      <w:pPr>
        <w:pStyle w:val="6"/>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国际教育学院</w:t>
      </w:r>
      <w:r>
        <w:rPr>
          <w:rFonts w:hint="eastAsia" w:ascii="仿宋_GB2312" w:hAnsi="仿宋_GB2312" w:eastAsia="仿宋_GB2312" w:cs="仿宋_GB2312"/>
          <w:b w:val="0"/>
          <w:bCs/>
          <w:color w:val="auto"/>
          <w:sz w:val="32"/>
          <w:szCs w:val="32"/>
          <w:lang w:val="en-US" w:eastAsia="zh-CN"/>
        </w:rPr>
        <w:t>对外合作办公室</w:t>
      </w:r>
    </w:p>
    <w:p>
      <w:pPr>
        <w:pStyle w:val="6"/>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办公</w:t>
      </w:r>
      <w:r>
        <w:rPr>
          <w:rFonts w:hint="eastAsia" w:ascii="仿宋_GB2312" w:hAnsi="仿宋_GB2312" w:eastAsia="仿宋_GB2312" w:cs="仿宋_GB2312"/>
          <w:b w:val="0"/>
          <w:bCs/>
          <w:color w:val="auto"/>
          <w:sz w:val="32"/>
          <w:szCs w:val="32"/>
        </w:rPr>
        <w:t>地址：</w:t>
      </w:r>
      <w:r>
        <w:rPr>
          <w:rFonts w:hint="eastAsia" w:ascii="仿宋_GB2312" w:hAnsi="仿宋_GB2312" w:eastAsia="仿宋_GB2312" w:cs="仿宋_GB2312"/>
          <w:b w:val="0"/>
          <w:bCs/>
          <w:color w:val="auto"/>
          <w:sz w:val="32"/>
          <w:szCs w:val="32"/>
          <w:lang w:val="en-US" w:eastAsia="zh-CN"/>
        </w:rPr>
        <w:t>马房山校区</w:t>
      </w:r>
      <w:r>
        <w:rPr>
          <w:rFonts w:hint="eastAsia" w:ascii="仿宋_GB2312" w:hAnsi="仿宋_GB2312" w:eastAsia="仿宋_GB2312" w:cs="仿宋_GB2312"/>
          <w:b w:val="0"/>
          <w:bCs/>
          <w:color w:val="auto"/>
          <w:sz w:val="32"/>
          <w:szCs w:val="32"/>
        </w:rPr>
        <w:t>东院</w:t>
      </w:r>
      <w:r>
        <w:rPr>
          <w:rFonts w:hint="eastAsia" w:ascii="仿宋_GB2312" w:hAnsi="仿宋_GB2312" w:eastAsia="仿宋_GB2312" w:cs="仿宋_GB2312"/>
          <w:b w:val="0"/>
          <w:bCs/>
          <w:color w:val="auto"/>
          <w:sz w:val="32"/>
          <w:szCs w:val="32"/>
          <w:lang w:val="en-US" w:eastAsia="zh-CN"/>
        </w:rPr>
        <w:t>弘毅楼505</w:t>
      </w:r>
      <w:r>
        <w:rPr>
          <w:rFonts w:hint="eastAsia" w:ascii="仿宋_GB2312" w:hAnsi="仿宋_GB2312" w:eastAsia="仿宋_GB2312" w:cs="仿宋_GB2312"/>
          <w:b w:val="0"/>
          <w:bCs/>
          <w:color w:val="auto"/>
          <w:sz w:val="32"/>
          <w:szCs w:val="32"/>
        </w:rPr>
        <w:t>办公室</w:t>
      </w:r>
    </w:p>
    <w:p>
      <w:pPr>
        <w:pStyle w:val="6"/>
        <w:keepNext w:val="0"/>
        <w:keepLines w:val="0"/>
        <w:pageBreakBefore w:val="0"/>
        <w:kinsoku/>
        <w:wordWrap/>
        <w:overflowPunct/>
        <w:topLinePunct w:val="0"/>
        <w:autoSpaceDE/>
        <w:autoSpaceDN/>
        <w:bidi w:val="0"/>
        <w:adjustRightInd/>
        <w:snapToGrid/>
        <w:spacing w:line="240" w:lineRule="auto"/>
        <w:ind w:left="840" w:hanging="960" w:hangingChars="3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办公</w:t>
      </w:r>
      <w:r>
        <w:rPr>
          <w:rFonts w:hint="eastAsia" w:ascii="仿宋_GB2312" w:hAnsi="仿宋_GB2312" w:eastAsia="仿宋_GB2312" w:cs="仿宋_GB2312"/>
          <w:b w:val="0"/>
          <w:bCs/>
          <w:color w:val="auto"/>
          <w:sz w:val="32"/>
          <w:szCs w:val="32"/>
        </w:rPr>
        <w:t>电话：027-87859</w:t>
      </w:r>
      <w:r>
        <w:rPr>
          <w:rFonts w:hint="eastAsia" w:ascii="仿宋_GB2312" w:hAnsi="仿宋_GB2312" w:eastAsia="仿宋_GB2312" w:cs="仿宋_GB2312"/>
          <w:b w:val="0"/>
          <w:bCs/>
          <w:color w:val="auto"/>
          <w:sz w:val="32"/>
          <w:szCs w:val="32"/>
          <w:lang w:val="en-US" w:eastAsia="zh-CN"/>
        </w:rPr>
        <w:t>079</w:t>
      </w:r>
    </w:p>
    <w:p>
      <w:pPr>
        <w:pStyle w:val="6"/>
        <w:keepNext w:val="0"/>
        <w:keepLines w:val="0"/>
        <w:pageBreakBefore w:val="0"/>
        <w:kinsoku/>
        <w:wordWrap/>
        <w:overflowPunct/>
        <w:topLinePunct w:val="0"/>
        <w:autoSpaceDE/>
        <w:autoSpaceDN/>
        <w:bidi w:val="0"/>
        <w:adjustRightInd/>
        <w:snapToGrid/>
        <w:spacing w:line="240" w:lineRule="auto"/>
        <w:ind w:left="840" w:hanging="960" w:hangingChars="300"/>
        <w:jc w:val="left"/>
        <w:textAlignment w:val="auto"/>
        <w:rPr>
          <w:rFonts w:hint="eastAsia" w:ascii="仿宋_GB2312" w:hAnsi="仿宋_GB2312" w:eastAsia="仿宋_GB2312" w:cs="仿宋_GB2312"/>
          <w:b w:val="0"/>
          <w:bCs/>
          <w:color w:val="auto"/>
          <w:sz w:val="32"/>
          <w:szCs w:val="32"/>
          <w:lang w:val="en-US" w:eastAsia="zh-CN"/>
        </w:rPr>
      </w:pPr>
    </w:p>
    <w:p>
      <w:pPr>
        <w:pStyle w:val="6"/>
        <w:keepNext w:val="0"/>
        <w:keepLines w:val="0"/>
        <w:pageBreakBefore w:val="0"/>
        <w:kinsoku/>
        <w:wordWrap/>
        <w:overflowPunct/>
        <w:topLinePunct w:val="0"/>
        <w:autoSpaceDE/>
        <w:autoSpaceDN/>
        <w:bidi w:val="0"/>
        <w:adjustRightInd/>
        <w:snapToGrid/>
        <w:spacing w:line="240" w:lineRule="auto"/>
        <w:ind w:left="840" w:hanging="960" w:hangingChars="30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附件1：日本东京工业大学AOSU项目详细信息</w:t>
      </w:r>
    </w:p>
    <w:p>
      <w:pPr>
        <w:pStyle w:val="6"/>
        <w:keepNext w:val="0"/>
        <w:keepLines w:val="0"/>
        <w:pageBreakBefore w:val="0"/>
        <w:kinsoku/>
        <w:wordWrap/>
        <w:overflowPunct/>
        <w:topLinePunct w:val="0"/>
        <w:autoSpaceDE/>
        <w:autoSpaceDN/>
        <w:bidi w:val="0"/>
        <w:adjustRightInd/>
        <w:snapToGrid/>
        <w:spacing w:line="240" w:lineRule="auto"/>
        <w:ind w:left="840" w:hanging="960" w:hangingChars="300"/>
        <w:jc w:val="left"/>
        <w:textAlignment w:val="auto"/>
        <w:rPr>
          <w:rFonts w:hint="eastAsia" w:ascii="仿宋_GB2312" w:hAnsi="仿宋_GB2312" w:eastAsia="仿宋_GB2312" w:cs="仿宋_GB2312"/>
          <w:b w:val="0"/>
          <w:bCs/>
          <w:i w:val="0"/>
          <w:iCs w:val="0"/>
          <w:caps w:val="0"/>
          <w:color w:val="auto"/>
          <w:spacing w:val="0"/>
          <w:sz w:val="32"/>
          <w:szCs w:val="32"/>
          <w:shd w:val="clear" w:fill="FFFFFF"/>
          <w:lang w:val="en-US" w:eastAsia="zh-CN"/>
        </w:rPr>
      </w:pPr>
      <w:r>
        <w:rPr>
          <w:rFonts w:hint="eastAsia" w:ascii="仿宋_GB2312" w:hAnsi="仿宋_GB2312" w:eastAsia="仿宋_GB2312" w:cs="仿宋_GB2312"/>
          <w:b w:val="0"/>
          <w:bCs/>
          <w:color w:val="auto"/>
          <w:sz w:val="32"/>
          <w:szCs w:val="32"/>
          <w:lang w:val="en-US" w:eastAsia="zh-CN"/>
        </w:rPr>
        <w:t>附件2：日本东京工业大学申请表和申请材料清单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F016E"/>
    <w:multiLevelType w:val="singleLevel"/>
    <w:tmpl w:val="985F016E"/>
    <w:lvl w:ilvl="0" w:tentative="0">
      <w:start w:val="1"/>
      <w:numFmt w:val="bullet"/>
      <w:lvlText w:val=""/>
      <w:lvlJc w:val="left"/>
      <w:pPr>
        <w:ind w:left="420" w:hanging="420"/>
      </w:pPr>
      <w:rPr>
        <w:rFonts w:hint="default" w:ascii="Wingdings" w:hAnsi="Wingdings"/>
      </w:rPr>
    </w:lvl>
  </w:abstractNum>
  <w:abstractNum w:abstractNumId="1">
    <w:nsid w:val="A386DD2A"/>
    <w:multiLevelType w:val="singleLevel"/>
    <w:tmpl w:val="A386DD2A"/>
    <w:lvl w:ilvl="0" w:tentative="0">
      <w:start w:val="1"/>
      <w:numFmt w:val="bullet"/>
      <w:lvlText w:val=""/>
      <w:lvlJc w:val="left"/>
      <w:pPr>
        <w:ind w:left="420" w:hanging="420"/>
      </w:pPr>
      <w:rPr>
        <w:rFonts w:hint="default" w:ascii="Wingdings" w:hAnsi="Wingdings"/>
      </w:rPr>
    </w:lvl>
  </w:abstractNum>
  <w:abstractNum w:abstractNumId="2">
    <w:nsid w:val="C394DA00"/>
    <w:multiLevelType w:val="singleLevel"/>
    <w:tmpl w:val="C394DA00"/>
    <w:lvl w:ilvl="0" w:tentative="0">
      <w:start w:val="1"/>
      <w:numFmt w:val="bullet"/>
      <w:lvlText w:val=""/>
      <w:lvlJc w:val="left"/>
      <w:pPr>
        <w:ind w:left="420" w:hanging="420"/>
      </w:pPr>
      <w:rPr>
        <w:rFonts w:hint="default" w:ascii="Wingdings" w:hAnsi="Wingdings"/>
      </w:rPr>
    </w:lvl>
  </w:abstractNum>
  <w:abstractNum w:abstractNumId="3">
    <w:nsid w:val="0000000E"/>
    <w:multiLevelType w:val="singleLevel"/>
    <w:tmpl w:val="0000000E"/>
    <w:lvl w:ilvl="0" w:tentative="0">
      <w:start w:val="1"/>
      <w:numFmt w:val="chineseCounting"/>
      <w:suff w:val="nothing"/>
      <w:lvlText w:val="%1、"/>
      <w:lvlJc w:val="left"/>
      <w:rPr>
        <w:rFonts w:cs="Times New Roman"/>
      </w:rPr>
    </w:lvl>
  </w:abstractNum>
  <w:abstractNum w:abstractNumId="4">
    <w:nsid w:val="38972288"/>
    <w:multiLevelType w:val="singleLevel"/>
    <w:tmpl w:val="38972288"/>
    <w:lvl w:ilvl="0" w:tentative="0">
      <w:start w:val="2"/>
      <w:numFmt w:val="decimal"/>
      <w:lvlText w:val="%1."/>
      <w:lvlJc w:val="left"/>
      <w:pPr>
        <w:tabs>
          <w:tab w:val="left" w:pos="312"/>
        </w:tabs>
      </w:pPr>
      <w:rPr>
        <w:rFonts w:hint="default" w:ascii="楷体" w:hAnsi="楷体" w:eastAsia="楷体" w:cs="楷体"/>
        <w:b w:val="0"/>
        <w:bCs w:val="0"/>
        <w:sz w:val="32"/>
        <w:szCs w:val="32"/>
      </w:rPr>
    </w:lvl>
  </w:abstractNum>
  <w:abstractNum w:abstractNumId="5">
    <w:nsid w:val="7769DA5D"/>
    <w:multiLevelType w:val="singleLevel"/>
    <w:tmpl w:val="7769DA5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ODg1ZTJhZDNiMTA4YzU4MWYzZTE1MzY0MDY4NjYifQ=="/>
  </w:docVars>
  <w:rsids>
    <w:rsidRoot w:val="01DF0E7A"/>
    <w:rsid w:val="01DF0E7A"/>
    <w:rsid w:val="02732CAA"/>
    <w:rsid w:val="095166E3"/>
    <w:rsid w:val="15097512"/>
    <w:rsid w:val="200C59D1"/>
    <w:rsid w:val="21E24D03"/>
    <w:rsid w:val="328117F4"/>
    <w:rsid w:val="3285640E"/>
    <w:rsid w:val="349F0E21"/>
    <w:rsid w:val="448F340D"/>
    <w:rsid w:val="45284033"/>
    <w:rsid w:val="4A646E7A"/>
    <w:rsid w:val="4C4D0AE4"/>
    <w:rsid w:val="5D703B57"/>
    <w:rsid w:val="746A041E"/>
    <w:rsid w:val="7C501A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1038</Words>
  <Characters>1481</Characters>
  <Lines>0</Lines>
  <Paragraphs>0</Paragraphs>
  <TotalTime>19</TotalTime>
  <ScaleCrop>false</ScaleCrop>
  <LinksUpToDate>false</LinksUpToDate>
  <CharactersWithSpaces>1511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2022-11-01T07:17:00Z</dcterms:created>
  <dc:creator>502</dc:creator>
  <cp:lastModifiedBy>渐行渐远</cp:lastModifiedBy>
  <dcterms:modified xsi:type="dcterms:W3CDTF">2022-11-09T07:38:44Z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82BBE021A93140398C13DCD83BF6CB7E</vt:lpwstr>
  </property>
</Properties>
</file>